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B2DC6"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 w:rsidR="009A01F3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2023-2024</w:t>
            </w:r>
          </w:p>
        </w:tc>
      </w:tr>
      <w:tr w:rsidR="00EB2DC6"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B2DC6"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B2DC6">
        <w:trPr>
          <w:trHeight w:val="397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B2DC6">
        <w:trPr>
          <w:trHeight w:val="567"/>
        </w:trPr>
        <w:tc>
          <w:tcPr>
            <w:tcW w:w="3125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RULA502T</w:t>
            </w:r>
          </w:p>
        </w:tc>
        <w:tc>
          <w:tcPr>
            <w:tcW w:w="3964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Langue et civilisation russes 5</w:t>
            </w:r>
          </w:p>
        </w:tc>
      </w:tr>
      <w:tr w:rsidR="00EB2DC6">
        <w:trPr>
          <w:trHeight w:val="397"/>
        </w:trPr>
        <w:tc>
          <w:tcPr>
            <w:tcW w:w="3125" w:type="dxa"/>
            <w:gridSpan w:val="2"/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7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</w:p>
        </w:tc>
      </w:tr>
    </w:tbl>
    <w:p w:rsidR="00EB2DC6" w:rsidRDefault="00EB2DC6">
      <w:pPr>
        <w:tabs>
          <w:tab w:val="left" w:pos="590"/>
        </w:tabs>
        <w:rPr>
          <w:sz w:val="10"/>
        </w:rPr>
      </w:pPr>
    </w:p>
    <w:tbl>
      <w:tblPr>
        <w:tblW w:w="16517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1976"/>
        <w:gridCol w:w="4499"/>
        <w:gridCol w:w="708"/>
        <w:gridCol w:w="688"/>
        <w:gridCol w:w="236"/>
        <w:gridCol w:w="352"/>
        <w:gridCol w:w="1651"/>
        <w:gridCol w:w="4499"/>
        <w:gridCol w:w="843"/>
        <w:gridCol w:w="756"/>
      </w:tblGrid>
      <w:tr w:rsidR="00EB2DC6">
        <w:trPr>
          <w:trHeight w:val="271"/>
          <w:jc w:val="center"/>
        </w:trPr>
        <w:tc>
          <w:tcPr>
            <w:tcW w:w="8180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8100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B2DC6">
        <w:trPr>
          <w:trHeight w:val="57"/>
          <w:jc w:val="center"/>
        </w:trPr>
        <w:tc>
          <w:tcPr>
            <w:tcW w:w="309" w:type="dxa"/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8100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B2DC6">
        <w:trPr>
          <w:trHeight w:val="262"/>
          <w:jc w:val="center"/>
        </w:trPr>
        <w:tc>
          <w:tcPr>
            <w:tcW w:w="309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7871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748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B2DC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4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14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B2DC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B2DC6">
        <w:trPr>
          <w:trHeight w:val="283"/>
          <w:jc w:val="center"/>
        </w:trPr>
        <w:tc>
          <w:tcPr>
            <w:tcW w:w="30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CK-Traduction en cabine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Note de contrôle continu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Traduction écrite (du russe vers le français) à partir de texte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</w:rPr>
              <w:t>enregistré 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CK-Traduction en cabine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Traduction écrite (du russe vers le français) à partir de texte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</w:rPr>
              <w:t>enregistré )</w:t>
            </w:r>
            <w:proofErr w:type="gramEnd"/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1h30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</w:tr>
      <w:tr w:rsidR="00EB2DC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  <w:p w:rsidR="00EB2DC6" w:rsidRDefault="00EB2DC6">
            <w:pPr>
              <w:rPr>
                <w:rFonts w:ascii="Calibri" w:hAnsi="Calibri" w:cs="Calibri"/>
              </w:rPr>
            </w:pP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</w:tr>
      <w:tr w:rsidR="00EB2DC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Écrit :</w:t>
            </w:r>
            <w:r>
              <w:rPr>
                <w:rStyle w:val="apple-converted-space"/>
                <w:rFonts w:ascii="Calibri" w:eastAsia="Arial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traduction d’un texte non adapté du russe vers le français (250 mots) ou du français vers le russe (200 mots)</w:t>
            </w:r>
          </w:p>
          <w:p w:rsidR="00EB2DC6" w:rsidRDefault="00EB2DC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Écrit :</w:t>
            </w:r>
            <w:r>
              <w:rPr>
                <w:rStyle w:val="apple-converted-space"/>
                <w:rFonts w:ascii="Calibri" w:eastAsia="Arial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traduction d’un texte non adapté du russe vers le français (250 mots) ou du français vers le russe (200 mots)</w:t>
            </w:r>
          </w:p>
          <w:p w:rsidR="00EB2DC6" w:rsidRDefault="00EB2DC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</w:tr>
      <w:tr w:rsidR="00EB2DC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</w:tr>
      <w:tr w:rsidR="00EB2DC6">
        <w:trPr>
          <w:trHeight w:val="283"/>
          <w:jc w:val="center"/>
        </w:trPr>
        <w:tc>
          <w:tcPr>
            <w:tcW w:w="30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OS-Lecture presse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Oral - présenter un article tiré au sort </w:t>
            </w:r>
          </w:p>
          <w:p w:rsidR="00EB2DC6" w:rsidRDefault="00EB2DC6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6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OS-Lecture presse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 xml:space="preserve">Oral - présenter un article tiré au sort </w:t>
            </w:r>
          </w:p>
          <w:p w:rsidR="00EB2DC6" w:rsidRDefault="00EB2DC6">
            <w:pPr>
              <w:rPr>
                <w:rFonts w:ascii="Calibri" w:hAnsi="Calibri" w:cs="Calibri"/>
              </w:rPr>
            </w:pP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</w:tr>
      <w:tr w:rsidR="00EB2DC6">
        <w:trPr>
          <w:trHeight w:val="281"/>
          <w:jc w:val="center"/>
        </w:trPr>
        <w:tc>
          <w:tcPr>
            <w:tcW w:w="309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87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B2DC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475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100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D90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B2DC6" w:rsidRDefault="00D90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>. Elle s’appli</w:t>
            </w:r>
            <w:r>
              <w:rPr>
                <w:color w:val="000000"/>
                <w:sz w:val="16"/>
                <w:szCs w:val="16"/>
              </w:rPr>
              <w:t xml:space="preserve">que à toutes les épreuves des UE </w:t>
            </w:r>
            <w:r>
              <w:rPr>
                <w:sz w:val="16"/>
                <w:szCs w:val="16"/>
              </w:rPr>
              <w:t>du DLE pour les étudiants inscrits en Contrôle Continu et en Examen Terminal.</w:t>
            </w:r>
          </w:p>
          <w:p w:rsidR="00EB2DC6" w:rsidRDefault="00D904E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B2DC6" w:rsidRDefault="00D9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</w:t>
            </w:r>
            <w:r>
              <w:rPr>
                <w:sz w:val="16"/>
                <w:szCs w:val="16"/>
              </w:rPr>
              <w:t>échanges bilatéraux sont autorisés à composer avec un dictionnaire unilingue (français) format papier, uniquement lors des épreuves de traduction (les dictionnaires électroniques sont exclus.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</w:t>
            </w:r>
            <w:r>
              <w:rPr>
                <w:color w:val="000000"/>
                <w:sz w:val="16"/>
                <w:szCs w:val="36"/>
              </w:rPr>
              <w:t>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B2DC6" w:rsidRDefault="00EB2DC6">
            <w:pPr>
              <w:rPr>
                <w:rFonts w:ascii="Calibri" w:hAnsi="Calibri" w:cs="Calibri"/>
                <w:sz w:val="18"/>
              </w:rPr>
            </w:pPr>
          </w:p>
        </w:tc>
      </w:tr>
      <w:tr w:rsidR="00EB2DC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B2DC6">
        <w:trPr>
          <w:trHeight w:val="293"/>
          <w:jc w:val="center"/>
        </w:trPr>
        <w:tc>
          <w:tcPr>
            <w:tcW w:w="30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CK-Traduction en cabine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Traduction écrite (du russe vers le français) à partir de texte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</w:rPr>
              <w:t>enregistré 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1h30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Écrit :</w:t>
            </w:r>
            <w:r>
              <w:rPr>
                <w:rStyle w:val="apple-converted-space"/>
                <w:rFonts w:ascii="Calibri" w:eastAsia="Arial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traduction d’un texte non adapté du russe vers le français (250 mots) ou du français vers le russe (200 mots)</w:t>
            </w:r>
          </w:p>
          <w:p w:rsidR="00EB2DC6" w:rsidRDefault="00EB2DC6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4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trHeight w:val="293"/>
          <w:jc w:val="center"/>
        </w:trPr>
        <w:tc>
          <w:tcPr>
            <w:tcW w:w="30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OS-Lecture presse</w:t>
            </w:r>
          </w:p>
        </w:tc>
        <w:tc>
          <w:tcPr>
            <w:tcW w:w="449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 xml:space="preserve">Oral - présenter un article tiré au sort </w:t>
            </w:r>
          </w:p>
          <w:p w:rsidR="00EB2DC6" w:rsidRDefault="00EB2DC6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20%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0" w:type="dxa"/>
            <w:gridSpan w:val="5"/>
            <w:vMerge w:val="restart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FFFFFF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2DC6" w:rsidRDefault="00EB2DC6">
      <w:pPr>
        <w:rPr>
          <w:sz w:val="10"/>
        </w:rPr>
      </w:pPr>
    </w:p>
    <w:p w:rsidR="00EB2DC6" w:rsidRDefault="00EB2DC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B2DC6" w:rsidTr="009A01F3">
        <w:trPr>
          <w:trHeight w:val="397"/>
          <w:jc w:val="center"/>
        </w:trPr>
        <w:tc>
          <w:tcPr>
            <w:tcW w:w="5818" w:type="dxa"/>
            <w:shd w:val="clear" w:color="auto" w:fill="auto"/>
            <w:vAlign w:val="center"/>
          </w:tcPr>
          <w:p w:rsidR="00EB2DC6" w:rsidRDefault="00D904EF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lastRenderedPageBreak/>
              <w:t>VOTE DU CONSEIL DE DÉPARTEMENT LE 10 / 10 / 202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437" w:type="dxa"/>
            <w:shd w:val="clear" w:color="auto" w:fill="auto"/>
            <w:vAlign w:val="center"/>
          </w:tcPr>
          <w:p w:rsidR="00EB2DC6" w:rsidRDefault="00D904EF">
            <w:pPr>
              <w:rPr>
                <w:rFonts w:ascii="Century Gothic" w:hAnsi="Century Gothic" w:cs="Arial;Arial"/>
                <w:sz w:val="16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6 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/ 10 / 202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  <w:p w:rsidR="00EB2DC6" w:rsidRDefault="00EB2DC6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</w:p>
        </w:tc>
      </w:tr>
    </w:tbl>
    <w:p w:rsidR="009A01F3" w:rsidRDefault="009A01F3">
      <w:r>
        <w:br w:type="page"/>
      </w: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9A01F3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9A01F3" w:rsidRDefault="009A01F3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9A01F3" w:rsidRDefault="009A01F3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</w:p>
        </w:tc>
      </w:tr>
    </w:tbl>
    <w:p w:rsidR="00EB2DC6" w:rsidRDefault="00EB2DC6">
      <w:bookmarkStart w:id="0" w:name="_GoBack"/>
      <w:bookmarkEnd w:id="0"/>
    </w:p>
    <w:tbl>
      <w:tblPr>
        <w:tblW w:w="16302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B2DC6">
        <w:trPr>
          <w:cantSplit/>
          <w:trHeight w:val="183"/>
          <w:jc w:val="center"/>
        </w:trPr>
        <w:tc>
          <w:tcPr>
            <w:tcW w:w="2889" w:type="dxa"/>
            <w:vMerge w:val="restart"/>
            <w:shd w:val="clear" w:color="auto" w:fill="auto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br w:type="page"/>
            </w: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 w:rsidR="009A01F3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2023-2024</w:t>
            </w:r>
          </w:p>
        </w:tc>
      </w:tr>
      <w:tr w:rsidR="00EB2DC6">
        <w:trPr>
          <w:cantSplit/>
          <w:trHeight w:val="75"/>
          <w:jc w:val="center"/>
        </w:trPr>
        <w:tc>
          <w:tcPr>
            <w:tcW w:w="288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B2DC6">
        <w:trPr>
          <w:cantSplit/>
          <w:trHeight w:val="161"/>
          <w:jc w:val="center"/>
        </w:trPr>
        <w:tc>
          <w:tcPr>
            <w:tcW w:w="288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B2DC6">
        <w:trPr>
          <w:trHeight w:val="397"/>
          <w:jc w:val="center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B2DC6">
        <w:trPr>
          <w:trHeight w:val="567"/>
          <w:jc w:val="center"/>
        </w:trPr>
        <w:tc>
          <w:tcPr>
            <w:tcW w:w="3128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RULA602T</w:t>
            </w:r>
          </w:p>
        </w:tc>
        <w:tc>
          <w:tcPr>
            <w:tcW w:w="3963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4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 xml:space="preserve">Langue et civilisation russes 6 </w:t>
            </w:r>
          </w:p>
        </w:tc>
      </w:tr>
      <w:tr w:rsidR="00EB2DC6">
        <w:trPr>
          <w:trHeight w:val="397"/>
          <w:jc w:val="center"/>
        </w:trPr>
        <w:tc>
          <w:tcPr>
            <w:tcW w:w="3128" w:type="dxa"/>
            <w:gridSpan w:val="2"/>
            <w:shd w:val="clear" w:color="auto" w:fill="auto"/>
            <w:vAlign w:val="bottom"/>
          </w:tcPr>
          <w:p w:rsidR="00EB2DC6" w:rsidRDefault="00D904EF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4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EB2DC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</w:p>
        </w:tc>
      </w:tr>
    </w:tbl>
    <w:p w:rsidR="00EB2DC6" w:rsidRDefault="00EB2DC6">
      <w:pPr>
        <w:tabs>
          <w:tab w:val="left" w:pos="590"/>
        </w:tabs>
        <w:rPr>
          <w:sz w:val="10"/>
        </w:rPr>
      </w:pPr>
    </w:p>
    <w:tbl>
      <w:tblPr>
        <w:tblW w:w="16328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1522"/>
        <w:gridCol w:w="5522"/>
        <w:gridCol w:w="708"/>
        <w:gridCol w:w="688"/>
        <w:gridCol w:w="236"/>
        <w:gridCol w:w="352"/>
        <w:gridCol w:w="1404"/>
        <w:gridCol w:w="3988"/>
        <w:gridCol w:w="843"/>
        <w:gridCol w:w="756"/>
      </w:tblGrid>
      <w:tr w:rsidR="00EB2DC6">
        <w:trPr>
          <w:trHeight w:val="567"/>
          <w:jc w:val="center"/>
        </w:trPr>
        <w:tc>
          <w:tcPr>
            <w:tcW w:w="8749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7343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B2DC6">
        <w:trPr>
          <w:trHeight w:val="57"/>
          <w:jc w:val="center"/>
        </w:trPr>
        <w:tc>
          <w:tcPr>
            <w:tcW w:w="309" w:type="dxa"/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440" w:type="dxa"/>
            <w:gridSpan w:val="4"/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7343" w:type="dxa"/>
            <w:gridSpan w:val="5"/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B2DC6">
        <w:trPr>
          <w:trHeight w:val="252"/>
          <w:jc w:val="center"/>
        </w:trPr>
        <w:tc>
          <w:tcPr>
            <w:tcW w:w="309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440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6991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B2DC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7044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539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B2DC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39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B2DC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</w:tc>
        <w:tc>
          <w:tcPr>
            <w:tcW w:w="39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</w:tr>
      <w:tr w:rsidR="00EB2DC6">
        <w:trPr>
          <w:trHeight w:val="609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: traduction d’un texte non adapté du russe vers le français (250 mots) ou du français vers le russe (200 mots)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</w:tc>
        <w:tc>
          <w:tcPr>
            <w:tcW w:w="39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: traduction d’un texte non adapté du russe vers le français (250 mots) ou du français vers le russe (200 mots)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</w:tr>
      <w:tr w:rsidR="00EB2DC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39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</w:tr>
      <w:tr w:rsidR="00EB2DC6">
        <w:trPr>
          <w:trHeight w:val="99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r>
              <w:rPr>
                <w:rFonts w:ascii="Calibri" w:hAnsi="Calibri" w:cs="Calibri"/>
                <w:sz w:val="18"/>
                <w:szCs w:val="18"/>
              </w:rPr>
              <w:t>AZ-Lecture presse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sz w:val="18"/>
              </w:rPr>
              <w:t xml:space="preserve">Oral </w:t>
            </w:r>
            <w:r>
              <w:rPr>
                <w:rFonts w:ascii="Times New Roman;Times New Roman" w:hAnsi="Times New Roman;Times New Roman"/>
                <w:color w:val="000000"/>
                <w:sz w:val="18"/>
                <w:szCs w:val="18"/>
              </w:rPr>
              <w:t>-</w:t>
            </w:r>
            <w:r>
              <w:rPr>
                <w:rStyle w:val="apple-converted-space"/>
                <w:rFonts w:ascii="Times New Roman;Times New Roman" w:eastAsia="Arial" w:hAnsi="Times New Roman;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présentation d’un compte-rendu d’un des articles vus en cours tiré au sort et réponse aux questions de l’enseignante, préparation 20 min</w:t>
            </w:r>
          </w:p>
          <w:p w:rsidR="00EB2DC6" w:rsidRDefault="00EB2DC6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r>
              <w:rPr>
                <w:rFonts w:ascii="Calibri" w:hAnsi="Calibri" w:cs="Calibri"/>
                <w:sz w:val="18"/>
                <w:szCs w:val="18"/>
              </w:rPr>
              <w:t>AZ-Lecture presse</w:t>
            </w:r>
          </w:p>
        </w:tc>
        <w:tc>
          <w:tcPr>
            <w:tcW w:w="39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sz w:val="18"/>
              </w:rPr>
              <w:t xml:space="preserve">Oral </w:t>
            </w:r>
            <w:r>
              <w:rPr>
                <w:rFonts w:ascii="Times New Roman;Times New Roman" w:hAnsi="Times New Roman;Times New Roman"/>
                <w:color w:val="000000"/>
                <w:sz w:val="18"/>
                <w:szCs w:val="18"/>
              </w:rPr>
              <w:t>-</w:t>
            </w:r>
            <w:r>
              <w:rPr>
                <w:rStyle w:val="apple-converted-space"/>
                <w:rFonts w:ascii="Times New Roman;Times New Roman" w:eastAsia="Arial" w:hAnsi="Times New Roman;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présentation d’un compte-rendu d’un des articles vus en cours tiré au sort et réponse aux questions de l’enseignante, préparation 20 min</w:t>
            </w:r>
          </w:p>
          <w:p w:rsidR="00EB2DC6" w:rsidRDefault="00EB2DC6"/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</w:tr>
      <w:tr w:rsidR="00EB2DC6">
        <w:trPr>
          <w:trHeight w:val="567"/>
          <w:jc w:val="center"/>
        </w:trPr>
        <w:tc>
          <w:tcPr>
            <w:tcW w:w="309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440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B2DC6" w:rsidRDefault="00EB2DC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343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B2DC6" w:rsidRDefault="00D904EF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B2DC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7044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343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D90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B2DC6" w:rsidRDefault="00D904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 xml:space="preserve">. Elle s’applique à toutes les épreuves des UE </w:t>
            </w:r>
            <w:r>
              <w:rPr>
                <w:sz w:val="16"/>
                <w:szCs w:val="16"/>
              </w:rPr>
              <w:t>du DLE pour les étud</w:t>
            </w:r>
            <w:r>
              <w:rPr>
                <w:sz w:val="16"/>
                <w:szCs w:val="16"/>
              </w:rPr>
              <w:t>iants inscrits en Contrôle Continu et en Examen Terminal.</w:t>
            </w:r>
          </w:p>
          <w:p w:rsidR="00EB2DC6" w:rsidRDefault="00D904E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B2DC6" w:rsidRDefault="00D904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d'échanges bilatéraux sont autorisés à composer avec un</w:t>
            </w:r>
            <w:r>
              <w:rPr>
                <w:sz w:val="16"/>
                <w:szCs w:val="16"/>
              </w:rPr>
              <w:t xml:space="preserve"> dictionnaire unilingue (français) format papier, uniquement lors des épreuves de traduction (les dictionnaires électroniques sont exclus.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lastRenderedPageBreak/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B2DC6" w:rsidRDefault="00EB2DC6">
            <w:pPr>
              <w:rPr>
                <w:rFonts w:ascii="Calibri" w:hAnsi="Calibri" w:cs="Calibri"/>
                <w:sz w:val="18"/>
              </w:rPr>
            </w:pPr>
          </w:p>
        </w:tc>
      </w:tr>
      <w:tr w:rsidR="00EB2DC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343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VB-Grammaire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Exercices d'application liés aux sujets abordés lors du cours) </w:t>
            </w:r>
          </w:p>
          <w:p w:rsidR="00EB2DC6" w:rsidRDefault="00D904EF">
            <w:pPr>
              <w:spacing w:line="288" w:lineRule="auto"/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en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présentiel ou en distanciel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AZ-Thème</w:t>
            </w:r>
          </w:p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AT-Version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: traduction d’un texte non adapté du russe vers le français (250 mots) ou du français vers le russe (200 mots)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OS-Conversation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>Oral - présenter un des sujets du cours tiré au sort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B2DC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r>
              <w:rPr>
                <w:rFonts w:ascii="Calibri" w:hAnsi="Calibri" w:cs="Calibri"/>
                <w:sz w:val="18"/>
                <w:szCs w:val="18"/>
              </w:rPr>
              <w:t>AZ-Lecture presse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sz w:val="18"/>
              </w:rPr>
              <w:t xml:space="preserve">Oral </w:t>
            </w:r>
            <w:r>
              <w:rPr>
                <w:rFonts w:ascii="Times New Roman;Times New Roman" w:hAnsi="Times New Roman;Times New Roman"/>
                <w:color w:val="000000"/>
                <w:sz w:val="18"/>
                <w:szCs w:val="18"/>
              </w:rPr>
              <w:t>-</w:t>
            </w:r>
            <w:r>
              <w:rPr>
                <w:rStyle w:val="apple-converted-space"/>
                <w:rFonts w:ascii="Times New Roman;Times New Roman" w:eastAsia="Arial" w:hAnsi="Times New Roman;Times New Roman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présentation d’un compte-rendu d’un des articles vus en cours tiré au sort et réponse aux questions de l’enseignante, préparation 20 min</w:t>
            </w:r>
          </w:p>
          <w:p w:rsidR="00EB2DC6" w:rsidRDefault="00EB2DC6"/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D904E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B2DC6" w:rsidRDefault="00EB2DC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43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B2DC6" w:rsidRDefault="00EB2DC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B2DC6" w:rsidRDefault="00EB2DC6">
      <w:pPr>
        <w:rPr>
          <w:sz w:val="10"/>
        </w:rPr>
      </w:pPr>
    </w:p>
    <w:p w:rsidR="00EB2DC6" w:rsidRDefault="00EB2DC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B2DC6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B2DC6" w:rsidRDefault="00D904EF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 / 10 / 202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B2DC6" w:rsidRDefault="00D904EF">
            <w:pPr>
              <w:rPr>
                <w:rFonts w:ascii="Century Gothic" w:hAnsi="Century Gothic" w:cs="Arial;Arial"/>
                <w:sz w:val="16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 / 10 / 202</w:t>
            </w:r>
            <w:r w:rsidR="009A01F3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  <w:p w:rsidR="00EB2DC6" w:rsidRDefault="00EB2DC6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</w:p>
        </w:tc>
      </w:tr>
    </w:tbl>
    <w:p w:rsidR="00EB2DC6" w:rsidRDefault="00EB2DC6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</w:p>
    <w:sectPr w:rsidR="00EB2DC6">
      <w:footerReference w:type="default" r:id="rId7"/>
      <w:pgSz w:w="16838" w:h="11906" w:orient="landscape"/>
      <w:pgMar w:top="289" w:right="295" w:bottom="532" w:left="284" w:header="0" w:footer="476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EF" w:rsidRDefault="00D904EF">
      <w:r>
        <w:separator/>
      </w:r>
    </w:p>
  </w:endnote>
  <w:endnote w:type="continuationSeparator" w:id="0">
    <w:p w:rsidR="00D904EF" w:rsidRDefault="00D9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;Times New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;Aria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C6" w:rsidRDefault="00D904EF">
    <w:pPr>
      <w:tabs>
        <w:tab w:val="left" w:leader="dot" w:pos="284"/>
        <w:tab w:val="left" w:pos="7380"/>
        <w:tab w:val="left" w:leader="dot" w:pos="9900"/>
      </w:tabs>
      <w:ind w:left="284"/>
    </w:pPr>
    <w:r>
      <w:rPr>
        <w:rFonts w:ascii="Calibri" w:hAnsi="Calibri" w:cs="Calibri"/>
        <w:sz w:val="14"/>
      </w:rPr>
      <w:t>NB : Une absence à une épreuve implique la mention « absent » et la note 0 dans le calcul de la moyenne de l’UE. La note de l’UE résulte du calcul de la moyenne arithmétique entre les no</w:t>
    </w:r>
    <w:r>
      <w:rPr>
        <w:rFonts w:ascii="Calibri" w:hAnsi="Calibri" w:cs="Calibri"/>
        <w:sz w:val="14"/>
      </w:rPr>
      <w:t>tes obtenues aux différentes épreuves, chacune affectée de son coefficient. Les épreuves ne sont en aucun cas capitalisables : seule l’UE validée (note supérieure ou égale à 10) est capitalisée et définitivement acquise. Pour les épreuves reportables, la n</w:t>
    </w:r>
    <w:r>
      <w:rPr>
        <w:rFonts w:ascii="Calibri" w:hAnsi="Calibri" w:cs="Calibri"/>
        <w:sz w:val="14"/>
      </w:rPr>
      <w:t>ote de session 1 est reportée en session 2 si elle est égale ou supérieure à 10/20. Les conditions de validation des UE, semestres, années et diplômes sont explicitées dans la charte du contrôle des connaissances.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EF" w:rsidRDefault="00D904EF">
      <w:r>
        <w:separator/>
      </w:r>
    </w:p>
  </w:footnote>
  <w:footnote w:type="continuationSeparator" w:id="0">
    <w:p w:rsidR="00D904EF" w:rsidRDefault="00D9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C6"/>
    <w:rsid w:val="009A01F3"/>
    <w:rsid w:val="00D904EF"/>
    <w:rsid w:val="00E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7D1"/>
  <w15:docId w15:val="{F0AACB97-A70D-4217-88BB-0BF0B8E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Cs w:val="24"/>
        <w:lang w:val="fr-FR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link w:val="En-tte"/>
    <w:uiPriority w:val="99"/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NotedebasdepageCar">
    <w:name w:val="Note de bas de page Car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otedefinCar">
    <w:name w:val="Note de fin Car"/>
    <w:basedOn w:val="Policepardfaut"/>
    <w:qFormat/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</w:style>
  <w:style w:type="paragraph" w:styleId="Pieddepage">
    <w:name w:val="footer"/>
    <w:basedOn w:val="Normal"/>
    <w:link w:val="PieddepageCar"/>
  </w:style>
  <w:style w:type="paragraph" w:styleId="Notedebasdepage">
    <w:name w:val="footnote text"/>
    <w:basedOn w:val="Normal"/>
    <w:link w:val="NotedebasdepageCar1"/>
    <w:rPr>
      <w:rFonts w:ascii="Calibri" w:eastAsia="Calibri" w:hAnsi="Calibri" w:cs="Calibri"/>
      <w:sz w:val="20"/>
      <w:szCs w:val="20"/>
    </w:rPr>
  </w:style>
  <w:style w:type="paragraph" w:styleId="Notedefin">
    <w:name w:val="endnote text"/>
    <w:basedOn w:val="Normal"/>
    <w:rPr>
      <w:sz w:val="20"/>
      <w:szCs w:val="20"/>
    </w:rPr>
  </w:style>
  <w:style w:type="paragraph" w:customStyle="1" w:styleId="Default">
    <w:name w:val="Default"/>
    <w:basedOn w:val="Normal"/>
    <w:qFormat/>
    <w:pPr>
      <w:jc w:val="both"/>
    </w:pPr>
    <w:rPr>
      <w:rFonts w:ascii="Calibri" w:eastAsia="Calibri" w:hAnsi="Calibri" w:cs="Calibri"/>
      <w:color w:val="000000"/>
      <w:lang w:bidi="hi-I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NormalWeb">
    <w:name w:val="Normal (Web)"/>
    <w:basedOn w:val="Norma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5783</Characters>
  <Application>Microsoft Office Word</Application>
  <DocSecurity>0</DocSecurity>
  <Lines>81</Lines>
  <Paragraphs>15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ZAYTSEVA</cp:lastModifiedBy>
  <cp:revision>2</cp:revision>
  <dcterms:created xsi:type="dcterms:W3CDTF">2023-09-20T15:14:00Z</dcterms:created>
  <dcterms:modified xsi:type="dcterms:W3CDTF">2023-09-20T15:16:00Z</dcterms:modified>
</cp:coreProperties>
</file>